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F0" w:rsidRDefault="00514EF0" w:rsidP="00556680">
      <w:pPr>
        <w:jc w:val="center"/>
        <w:rPr>
          <w:b/>
        </w:rPr>
      </w:pPr>
      <w:r w:rsidRPr="00556680">
        <w:rPr>
          <w:b/>
        </w:rPr>
        <w:t>Руководящие  документы</w:t>
      </w:r>
    </w:p>
    <w:p w:rsidR="00514EF0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>Конституция</w:t>
      </w:r>
      <w:r>
        <w:rPr>
          <w:sz w:val="24"/>
          <w:szCs w:val="24"/>
          <w:lang w:eastAsia="ru-RU"/>
        </w:rPr>
        <w:t xml:space="preserve"> </w:t>
      </w:r>
      <w:r w:rsidRPr="00DB6F2D">
        <w:rPr>
          <w:sz w:val="24"/>
          <w:szCs w:val="24"/>
          <w:lang w:eastAsia="ru-RU"/>
        </w:rPr>
        <w:t xml:space="preserve"> РФ;</w:t>
      </w:r>
    </w:p>
    <w:p w:rsidR="00514EF0" w:rsidRPr="00556680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556680">
        <w:rPr>
          <w:sz w:val="24"/>
          <w:szCs w:val="24"/>
          <w:lang w:eastAsia="ru-RU"/>
        </w:rPr>
        <w:t>Гражданский кодекс РФ;</w:t>
      </w:r>
    </w:p>
    <w:p w:rsidR="00514EF0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>Федеральный закон от 26.03.2003 № 35-ФЗ "Об электроэнергетике";</w:t>
      </w:r>
    </w:p>
    <w:p w:rsidR="00514EF0" w:rsidRPr="00556680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556680">
        <w:rPr>
          <w:sz w:val="24"/>
          <w:szCs w:val="24"/>
          <w:lang w:eastAsia="ru-RU"/>
        </w:rPr>
        <w:t>Постановление правительства РФ от 27.12.2004г. № 861 "Об утверждении недискриминационного доступа к услугам по передаче электрической энергии и оказания этих услуг, правил недикриминационного доступа к услугам по оперативно-диспетчерскому управлению в электроэнергетике и оказания этих услуг, правил недикриминационного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сетям";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Постановление Правительства РФ от 26.02.2004 № 109 "О ценообразовании в отношении электрической и тепловой энергии в Российской Федерации";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>Постановление правит</w:t>
      </w:r>
      <w:r>
        <w:rPr>
          <w:sz w:val="24"/>
          <w:szCs w:val="24"/>
          <w:lang w:eastAsia="ru-RU"/>
        </w:rPr>
        <w:t>ельства РФ от 04.05.2012 г. № 442</w:t>
      </w:r>
      <w:r w:rsidRPr="00DB6F2D">
        <w:rPr>
          <w:sz w:val="24"/>
          <w:szCs w:val="24"/>
          <w:lang w:eastAsia="ru-RU"/>
        </w:rPr>
        <w:t xml:space="preserve"> "Об утверждении Основных положений функционирования розничных рынков электрической энергии";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Постановление Правительства РФ от 21.01.2004 № 24 "Об утверждении стандартов раскрытия информации субъектами оптового и розничных рынков электрической энергии";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Приказ Минэнерго РФ от 30.12.2008 № 326 "Об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Приказ Минпромэнерго РФ от 04.07.2006 № 141 "Об утверждении Рекомендаций по проведению энергетических обследований (энергоаудита)";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Постановление Правительства РФ от 01.12.2009 № 977 "Об инвестиционных программах субъектов электроэнергетики";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Приказ Министерства энергетики Российской Федерации от 24.03.2010 № 114 "Об утверждении формы инвестиционной программы субъектов электроэнергетики, в уставных капиталах которых участвует государство, и сетевых организаций";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Приказ ФСТ РФ от 06.08.2004 №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Приказ ФСТ РФ от 29.07.2010 № 174-э/8 "Об утверждении Методических указаний по расчету тарифов на услуги по передаче электрической энергии по сетям,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организаций"; </w:t>
      </w:r>
    </w:p>
    <w:p w:rsidR="00514EF0" w:rsidRPr="00DB6F2D" w:rsidRDefault="00514EF0" w:rsidP="00DB6F2D">
      <w:pPr>
        <w:numPr>
          <w:ilvl w:val="0"/>
          <w:numId w:val="2"/>
        </w:numPr>
        <w:spacing w:before="100" w:beforeAutospacing="1" w:after="240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 xml:space="preserve">Приказ ФСТ РФ от 30.11.2010 № 365-э/5 "Об утверждении Методических указаний по определению размера платы за технологическое присоединение к электрическим сетям"; </w:t>
      </w:r>
    </w:p>
    <w:p w:rsidR="00514EF0" w:rsidRDefault="00514EF0" w:rsidP="00533DE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sz w:val="24"/>
          <w:szCs w:val="24"/>
          <w:lang w:eastAsia="ru-RU"/>
        </w:rPr>
      </w:pPr>
      <w:r w:rsidRPr="00DB6F2D">
        <w:rPr>
          <w:sz w:val="24"/>
          <w:szCs w:val="24"/>
          <w:lang w:eastAsia="ru-RU"/>
        </w:rPr>
        <w:t>Приказ Министерства развития градостроительства и развития инфраструктуры Пермского края от 19.03.2010 № СЭД-35-06-06-29 "Об утверждении формы инвестиционной программы"</w:t>
      </w:r>
    </w:p>
    <w:p w:rsidR="00514EF0" w:rsidRPr="003763BF" w:rsidRDefault="00514EF0" w:rsidP="003B05E5">
      <w:pPr>
        <w:pStyle w:val="NormalWeb"/>
        <w:spacing w:before="0" w:beforeAutospacing="0" w:after="0" w:afterAutospacing="0" w:line="240" w:lineRule="atLeast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Основные п</w:t>
      </w:r>
      <w:r w:rsidRPr="003763BF">
        <w:rPr>
          <w:rStyle w:val="Strong"/>
          <w:sz w:val="28"/>
          <w:szCs w:val="28"/>
        </w:rPr>
        <w:t>онятия и определения</w:t>
      </w:r>
    </w:p>
    <w:p w:rsidR="00514EF0" w:rsidRPr="00533DE5" w:rsidRDefault="00514EF0" w:rsidP="003B05E5">
      <w:pPr>
        <w:pStyle w:val="NormalWeb"/>
        <w:spacing w:before="0" w:beforeAutospacing="0" w:after="0" w:afterAutospacing="0" w:line="240" w:lineRule="atLeast"/>
      </w:pPr>
      <w:r w:rsidRPr="0027657F">
        <w:rPr>
          <w:rStyle w:val="Strong"/>
          <w:i/>
        </w:rPr>
        <w:t>Технологическое присоединение</w:t>
      </w:r>
      <w:r w:rsidRPr="00533DE5">
        <w:t xml:space="preserve"> к электрическим сетям - это присоединение энергопринимающих устройств, впервые вводимых в эксплуатацию либо реконструируемых в случае увеличения пропускной способности либо  изменения категории надёжности электроснабжения, точек присоединения или схемы внешнего электроснабжения.</w:t>
      </w:r>
    </w:p>
    <w:p w:rsidR="00514EF0" w:rsidRPr="00533DE5" w:rsidRDefault="00514EF0" w:rsidP="003B05E5">
      <w:pPr>
        <w:pStyle w:val="NormalWeb"/>
        <w:spacing w:before="0" w:beforeAutospacing="0" w:after="0" w:afterAutospacing="0" w:line="240" w:lineRule="atLeast"/>
      </w:pPr>
      <w:r w:rsidRPr="0027657F">
        <w:rPr>
          <w:rStyle w:val="Strong"/>
          <w:i/>
        </w:rPr>
        <w:t>Технологическое присоединение</w:t>
      </w:r>
      <w:r w:rsidRPr="00533DE5">
        <w:t xml:space="preserve"> осуществляется на основании договора об осуществлении технологического присоединения к электрическим сетям сетевой организации.</w:t>
      </w:r>
    </w:p>
    <w:p w:rsidR="00514EF0" w:rsidRPr="00533DE5" w:rsidRDefault="00514EF0" w:rsidP="003B05E5">
      <w:pPr>
        <w:pStyle w:val="NormalWeb"/>
        <w:spacing w:before="0" w:beforeAutospacing="0" w:after="0" w:afterAutospacing="0" w:line="240" w:lineRule="atLeast"/>
      </w:pPr>
      <w:r w:rsidRPr="00533DE5">
        <w:t>В случае не</w:t>
      </w:r>
      <w:r>
        <w:t xml:space="preserve"> </w:t>
      </w:r>
      <w:r w:rsidRPr="00533DE5">
        <w:t>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514EF0" w:rsidRPr="00533DE5" w:rsidRDefault="00514EF0" w:rsidP="003B05E5">
      <w:pPr>
        <w:pStyle w:val="NormalWeb"/>
        <w:spacing w:before="0" w:beforeAutospacing="0" w:after="0" w:afterAutospacing="0" w:line="240" w:lineRule="atLeast"/>
      </w:pPr>
      <w:r w:rsidRPr="00533DE5">
        <w:t>Заявитель осуществляет мероприятия по технологическому присоединению в пределах границ участка, на котором расположены энергопринимающие устройства заявителя.</w:t>
      </w:r>
    </w:p>
    <w:p w:rsidR="00514EF0" w:rsidRPr="00533DE5" w:rsidRDefault="00514EF0" w:rsidP="003B05E5">
      <w:pPr>
        <w:pStyle w:val="NormalWeb"/>
        <w:spacing w:before="0" w:beforeAutospacing="0" w:after="0" w:afterAutospacing="0" w:line="240" w:lineRule="atLeast"/>
      </w:pPr>
      <w:r w:rsidRPr="00533DE5">
        <w:t>Сетевая организация осуществляет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"Сетевая организация"</w:t>
      </w:r>
      <w:r>
        <w:t xml:space="preserve"> -  организация, владеющая на праве собственности или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договора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"Заявленная мощность"</w:t>
      </w:r>
      <w:r>
        <w:rPr>
          <w:rStyle w:val="Emphasis"/>
        </w:rPr>
        <w:t xml:space="preserve"> </w:t>
      </w:r>
      <w:r>
        <w:t>- предельная величина потребляемой в текущий период регулирования мощности, определённая соглашением между сетевой организацией и потребителем услуг по передаче электрической энергии, исчисляемая в мегаваттах.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"Максимальная мощность"</w:t>
      </w:r>
      <w:r>
        <w:t xml:space="preserve"> - величина мощности, обусловленная составом энергопринимающего оборудования и технологическим процессом потребителя, исчисляемая в магаваттах.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"Присоединённая мощность"</w:t>
      </w:r>
      <w:r>
        <w:t xml:space="preserve"> - совокупная величина номинальной мощности присоединённых к электрической сети (в том числе опосредованно) трансформаторов и энергопринимающих устройств потребителя электрической энергии, исчисляемая в мегавольт-амперах.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"Точка присоединения к электрической сети"</w:t>
      </w:r>
      <w:r>
        <w:rPr>
          <w:rStyle w:val="Emphasis"/>
        </w:rPr>
        <w:t xml:space="preserve"> </w:t>
      </w:r>
      <w:r>
        <w:t>- место физического соединения энергопринимающего устройства (энергетической установки) потребителя услуг по передаче электрической энергии  с электрической сетью сетевой организации.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"Граница балансовой принадлежности"</w:t>
      </w:r>
      <w:r>
        <w:t xml:space="preserve">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  за состояние и обслуживание электроустановок.</w:t>
      </w:r>
    </w:p>
    <w:p w:rsidR="00514EF0" w:rsidRDefault="00514EF0" w:rsidP="003B05E5">
      <w:pPr>
        <w:pStyle w:val="NormalWeb"/>
      </w:pPr>
      <w:r w:rsidRPr="003B05E5">
        <w:rPr>
          <w:rStyle w:val="Emphasis"/>
          <w:b/>
        </w:rPr>
        <w:t>"Акт разграничения балансовой принадлежности электросетей"</w:t>
      </w:r>
      <w:r>
        <w:rPr>
          <w:rStyle w:val="Emphasis"/>
        </w:rPr>
        <w:t xml:space="preserve"> </w:t>
      </w:r>
      <w:r>
        <w:t>- документ, составленный в процессе технологического присоединения энергопринимающих устройств (энергетических установок) физических и юридических лиц к электрическим сетям (далее- энергопринимающие устройства), определяющий границы балансовой принадлежности.</w:t>
      </w:r>
    </w:p>
    <w:p w:rsidR="00514EF0" w:rsidRPr="00533DE5" w:rsidRDefault="00514EF0" w:rsidP="003B05E5">
      <w:pPr>
        <w:pStyle w:val="NormalWeb"/>
      </w:pPr>
      <w:r w:rsidRPr="003B05E5">
        <w:rPr>
          <w:rStyle w:val="Emphasis"/>
          <w:b/>
        </w:rPr>
        <w:t>"Акт разграничения эксплуатационной ответственности сторон"</w:t>
      </w:r>
      <w:r>
        <w:rPr>
          <w:rStyle w:val="Emphasis"/>
        </w:rPr>
        <w:t xml:space="preserve"> </w:t>
      </w:r>
      <w:r>
        <w:t>- документ,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устройств, определяющий границы ответственности сторон за эксплуатацию соответствующих энергопринимающих устройств и объектов электросетевого хозяйства</w:t>
      </w:r>
    </w:p>
    <w:sectPr w:rsidR="00514EF0" w:rsidRPr="00533DE5" w:rsidSect="003B05E5">
      <w:pgSz w:w="11906" w:h="16838"/>
      <w:pgMar w:top="567" w:right="454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3"/>
    <w:multiLevelType w:val="multilevel"/>
    <w:tmpl w:val="B740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F76F6"/>
    <w:multiLevelType w:val="multilevel"/>
    <w:tmpl w:val="747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FB3"/>
    <w:rsid w:val="00120B3D"/>
    <w:rsid w:val="001509A9"/>
    <w:rsid w:val="0027657F"/>
    <w:rsid w:val="003763BF"/>
    <w:rsid w:val="003B05E5"/>
    <w:rsid w:val="0048694E"/>
    <w:rsid w:val="004D466E"/>
    <w:rsid w:val="004E58FD"/>
    <w:rsid w:val="00514EF0"/>
    <w:rsid w:val="00516656"/>
    <w:rsid w:val="00533DE5"/>
    <w:rsid w:val="00534D73"/>
    <w:rsid w:val="00556680"/>
    <w:rsid w:val="00794B42"/>
    <w:rsid w:val="007F3899"/>
    <w:rsid w:val="00882FB3"/>
    <w:rsid w:val="009139C1"/>
    <w:rsid w:val="00AB0768"/>
    <w:rsid w:val="00AB2332"/>
    <w:rsid w:val="00C03184"/>
    <w:rsid w:val="00D25EC4"/>
    <w:rsid w:val="00DB6F2D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3D"/>
    <w:pPr>
      <w:spacing w:line="276" w:lineRule="auto"/>
      <w:jc w:val="both"/>
    </w:pPr>
    <w:rPr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B6F2D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B6F2D"/>
    <w:rPr>
      <w:rFonts w:eastAsia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82FB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82FB3"/>
    <w:rPr>
      <w:rFonts w:cs="Times New Roman"/>
      <w:b/>
      <w:bCs/>
    </w:rPr>
  </w:style>
  <w:style w:type="character" w:customStyle="1" w:styleId="objecttitletxt">
    <w:name w:val="objecttitletxt"/>
    <w:basedOn w:val="DefaultParagraphFont"/>
    <w:uiPriority w:val="99"/>
    <w:rsid w:val="00DB6F2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B05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1019</Words>
  <Characters>5813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</cp:lastModifiedBy>
  <cp:revision>9</cp:revision>
  <dcterms:created xsi:type="dcterms:W3CDTF">2012-08-14T09:00:00Z</dcterms:created>
  <dcterms:modified xsi:type="dcterms:W3CDTF">2012-11-11T07:27:00Z</dcterms:modified>
</cp:coreProperties>
</file>